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40" w:w="11900" w:orient="portrait"/>
          <w:pgMar w:bottom="266.57405853271484" w:top="899.903564453125" w:left="800.4570007324219" w:right="1228.436279296875" w:header="720" w:footer="720"/>
          <w:pgNumType w:start="1"/>
        </w:sectPr>
      </w:pPr>
      <w:bookmarkStart w:colFirst="0" w:colLast="0" w:name="_ej75dddtt8vs" w:id="0"/>
      <w:bookmarkEnd w:id="0"/>
      <w:r w:rsidDel="00000000" w:rsidR="00000000" w:rsidRPr="00000000">
        <w:rPr>
          <w:rFonts w:ascii="Arial" w:cs="Arial" w:eastAsia="Arial" w:hAnsi="Arial"/>
          <w:b w:val="1"/>
          <w:i w:val="0"/>
          <w:smallCaps w:val="0"/>
          <w:strike w:val="0"/>
          <w:color w:val="000000"/>
          <w:sz w:val="72"/>
          <w:szCs w:val="7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widowControl w:val="0"/>
        <w:spacing w:before="1071.83837890625" w:line="360" w:lineRule="auto"/>
        <w:rPr>
          <w:rFonts w:ascii="Montserrat Black" w:cs="Montserrat Black" w:eastAsia="Montserrat Black" w:hAnsi="Montserrat Black"/>
          <w:sz w:val="30.025188446044922"/>
          <w:szCs w:val="30.025188446044922"/>
        </w:rPr>
      </w:pPr>
      <w:r w:rsidDel="00000000" w:rsidR="00000000" w:rsidRPr="00000000">
        <w:rPr>
          <w:rFonts w:ascii="Montserrat Black" w:cs="Montserrat Black" w:eastAsia="Montserrat Black" w:hAnsi="Montserrat Black"/>
          <w:sz w:val="28"/>
          <w:szCs w:val="28"/>
          <w:rtl w:val="0"/>
        </w:rPr>
        <w:t xml:space="preserve">Kurzbiographie</w:t>
      </w:r>
      <w:r w:rsidDel="00000000" w:rsidR="00000000" w:rsidRPr="00000000">
        <w:rPr>
          <w:rFonts w:ascii="Montserrat Black" w:cs="Montserrat Black" w:eastAsia="Montserrat Black" w:hAnsi="Montserrat Black"/>
          <w:rtl w:val="0"/>
        </w:rPr>
        <w:t xml:space="preserve"> </w:t>
      </w:r>
      <w:r w:rsidDel="00000000" w:rsidR="00000000" w:rsidRPr="00000000">
        <w:rPr>
          <w:rtl w:val="0"/>
        </w:rPr>
      </w:r>
    </w:p>
    <w:p w:rsidR="00000000" w:rsidDel="00000000" w:rsidP="00000000" w:rsidRDefault="00000000" w:rsidRPr="00000000" w14:paraId="00000003">
      <w:pPr>
        <w:spacing w:line="360" w:lineRule="auto"/>
        <w:jc w:val="both"/>
        <w:rPr>
          <w:rFonts w:ascii="IBM Plex Serif" w:cs="IBM Plex Serif" w:eastAsia="IBM Plex Serif" w:hAnsi="IBM Plex Serif"/>
          <w:color w:val="1d1c1d"/>
          <w:sz w:val="11"/>
          <w:szCs w:val="11"/>
        </w:rPr>
      </w:pPr>
      <w:r w:rsidDel="00000000" w:rsidR="00000000" w:rsidRPr="00000000">
        <w:rPr>
          <w:rFonts w:ascii="IBM Plex Serif" w:cs="IBM Plex Serif" w:eastAsia="IBM Plex Serif" w:hAnsi="IBM Plex Serif"/>
          <w:color w:val="1d1c1d"/>
          <w:sz w:val="23"/>
          <w:szCs w:val="23"/>
          <w:rtl w:val="0"/>
        </w:rPr>
        <w:t xml:space="preserve">Sebastian Herzog begann seine Karriere bei der Deutschen Lufthansa. Als strategischer Assistent des Vorstandsvorsitzenden erwarb er wertvolle Einblicke in die Unternehmensführung und strategische Entscheidungsprozesse auf höchster Ebene. Diese Erfahrungen gipfelten in der Gründung und Leitung des Lufthansa Innovation Hub, einer vielfach ausgezeichneten Corporate Innovation Unit, die unter Herzogs Führung als eigenständige GmbH in Berlin ansässig wurde. Hier bewies er seine Fähigkeit, innovative Lösungen innerhalb eines etablierten Unternehmens zu schaffen und zu fördern.</w:t>
        <w:br w:type="textWrapping"/>
      </w:r>
      <w:r w:rsidDel="00000000" w:rsidR="00000000" w:rsidRPr="00000000">
        <w:rPr>
          <w:rtl w:val="0"/>
        </w:rPr>
      </w:r>
    </w:p>
    <w:p w:rsidR="00000000" w:rsidDel="00000000" w:rsidP="00000000" w:rsidRDefault="00000000" w:rsidRPr="00000000" w14:paraId="00000004">
      <w:pPr>
        <w:spacing w:line="360" w:lineRule="auto"/>
        <w:jc w:val="both"/>
        <w:rPr>
          <w:rFonts w:ascii="IBM Plex Serif" w:cs="IBM Plex Serif" w:eastAsia="IBM Plex Serif" w:hAnsi="IBM Plex Serif"/>
          <w:color w:val="1d1c1d"/>
          <w:sz w:val="11"/>
          <w:szCs w:val="11"/>
        </w:rPr>
      </w:pPr>
      <w:r w:rsidDel="00000000" w:rsidR="00000000" w:rsidRPr="00000000">
        <w:rPr>
          <w:rFonts w:ascii="IBM Plex Serif" w:cs="IBM Plex Serif" w:eastAsia="IBM Plex Serif" w:hAnsi="IBM Plex Serif"/>
          <w:color w:val="1d1c1d"/>
          <w:sz w:val="23"/>
          <w:szCs w:val="23"/>
          <w:rtl w:val="0"/>
        </w:rPr>
        <w:t xml:space="preserve">Herzogs Innovationsdrang geht weit über die Corporate-Welt hinaus, als Gründer eines E-Commerce Startups und eines Krypto-Index zeigt er seinen Unternehmergeist. Diese Doppelrolle als Corporate-Insider und Startup-Pionier verleiht ihm eine besondere Perspektive und das Talent, innovative Ideen in die Tat umzusetzen.</w:t>
        <w:br w:type="textWrapping"/>
      </w:r>
      <w:r w:rsidDel="00000000" w:rsidR="00000000" w:rsidRPr="00000000">
        <w:rPr>
          <w:rtl w:val="0"/>
        </w:rPr>
      </w:r>
    </w:p>
    <w:p w:rsidR="00000000" w:rsidDel="00000000" w:rsidP="00000000" w:rsidRDefault="00000000" w:rsidRPr="00000000" w14:paraId="00000005">
      <w:pPr>
        <w:spacing w:line="360" w:lineRule="auto"/>
        <w:jc w:val="both"/>
        <w:rPr>
          <w:rFonts w:ascii="IBM Plex Serif" w:cs="IBM Plex Serif" w:eastAsia="IBM Plex Serif" w:hAnsi="IBM Plex Serif"/>
        </w:rPr>
      </w:pPr>
      <w:r w:rsidDel="00000000" w:rsidR="00000000" w:rsidRPr="00000000">
        <w:rPr>
          <w:rFonts w:ascii="IBM Plex Serif" w:cs="IBM Plex Serif" w:eastAsia="IBM Plex Serif" w:hAnsi="IBM Plex Serif"/>
          <w:color w:val="1d1c1d"/>
          <w:sz w:val="23"/>
          <w:szCs w:val="23"/>
          <w:rtl w:val="0"/>
        </w:rPr>
        <w:t xml:space="preserve">Als Co-CEO von hy verfolgt Sebastian Herzog die Vision, transformative Technologien zu nutzen, um nachhaltige Geschäftslösungen zu entwickeln. Seine Arbeit ist geprägt von einem tiefen Verständnis für die Synergien zwischen traditionellen Geschäftsmodellen und disruptiven Technologien wie Blockchain und dem Metaverse.</w:t>
      </w:r>
      <w:r w:rsidDel="00000000" w:rsidR="00000000" w:rsidRPr="00000000">
        <w:rPr>
          <w:rtl w:val="0"/>
        </w:rPr>
      </w:r>
    </w:p>
    <w:p w:rsidR="00000000" w:rsidDel="00000000" w:rsidP="00000000" w:rsidRDefault="00000000" w:rsidRPr="00000000" w14:paraId="00000006">
      <w:pPr>
        <w:widowControl w:val="0"/>
        <w:spacing w:before="249.2401123046875" w:line="240" w:lineRule="auto"/>
        <w:rPr>
          <w:rFonts w:ascii="IBM Plex Serif" w:cs="IBM Plex Serif" w:eastAsia="IBM Plex Serif" w:hAnsi="IBM Plex Serif"/>
          <w:sz w:val="24.020151138305664"/>
          <w:szCs w:val="24.020151138305664"/>
        </w:rPr>
      </w:pPr>
      <w:r w:rsidDel="00000000" w:rsidR="00000000" w:rsidRPr="00000000">
        <w:rPr>
          <w:rFonts w:ascii="IBM Plex Serif" w:cs="IBM Plex Serif" w:eastAsia="IBM Plex Serif" w:hAnsi="IBM Plex Serif"/>
          <w:sz w:val="24.020151138305664"/>
          <w:szCs w:val="24.020151138305664"/>
        </w:rPr>
        <w:drawing>
          <wp:inline distB="19050" distT="19050" distL="19050" distR="19050">
            <wp:extent cx="190500" cy="1905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0500" cy="190500"/>
                    </a:xfrm>
                    <a:prstGeom prst="rect"/>
                    <a:ln/>
                  </pic:spPr>
                </pic:pic>
              </a:graphicData>
            </a:graphic>
          </wp:inline>
        </w:drawing>
      </w:r>
      <w:r w:rsidDel="00000000" w:rsidR="00000000" w:rsidRPr="00000000">
        <w:rPr>
          <w:rFonts w:ascii="IBM Plex Serif" w:cs="IBM Plex Serif" w:eastAsia="IBM Plex Serif" w:hAnsi="IBM Plex Serif"/>
          <w:sz w:val="24.020151138305664"/>
          <w:szCs w:val="24.020151138305664"/>
          <w:rtl w:val="0"/>
        </w:rPr>
        <w:t xml:space="preserve">  </w:t>
      </w:r>
      <w:hyperlink r:id="rId7">
        <w:r w:rsidDel="00000000" w:rsidR="00000000" w:rsidRPr="00000000">
          <w:rPr>
            <w:rFonts w:ascii="IBM Plex Serif" w:cs="IBM Plex Serif" w:eastAsia="IBM Plex Serif" w:hAnsi="IBM Plex Serif"/>
            <w:color w:val="1155cc"/>
            <w:sz w:val="24.020151138305664"/>
            <w:szCs w:val="24.020151138305664"/>
            <w:u w:val="single"/>
            <w:rtl w:val="0"/>
          </w:rPr>
          <w:t xml:space="preserve">/sebastianherzog</w:t>
        </w:r>
      </w:hyperlink>
      <w:r w:rsidDel="00000000" w:rsidR="00000000" w:rsidRPr="00000000">
        <w:rPr>
          <w:rtl w:val="0"/>
        </w:rPr>
      </w:r>
    </w:p>
    <w:p w:rsidR="00000000" w:rsidDel="00000000" w:rsidP="00000000" w:rsidRDefault="00000000" w:rsidRPr="00000000" w14:paraId="00000007">
      <w:pPr>
        <w:widowControl w:val="0"/>
        <w:spacing w:before="249.2401123046875" w:line="240" w:lineRule="auto"/>
        <w:rPr>
          <w:rFonts w:ascii="IBM Plex Serif" w:cs="IBM Plex Serif" w:eastAsia="IBM Plex Serif" w:hAnsi="IBM Plex Serif"/>
          <w:sz w:val="24.020151138305664"/>
          <w:szCs w:val="24.020151138305664"/>
        </w:rPr>
      </w:pPr>
      <w:r w:rsidDel="00000000" w:rsidR="00000000" w:rsidRPr="00000000">
        <w:rPr>
          <w:rtl w:val="0"/>
        </w:rPr>
      </w:r>
    </w:p>
    <w:p w:rsidR="00000000" w:rsidDel="00000000" w:rsidP="00000000" w:rsidRDefault="00000000" w:rsidRPr="00000000" w14:paraId="00000008">
      <w:pPr>
        <w:widowControl w:val="0"/>
        <w:spacing w:before="249.2401123046875" w:line="240" w:lineRule="auto"/>
        <w:rPr>
          <w:rFonts w:ascii="Montserrat Black" w:cs="Montserrat Black" w:eastAsia="Montserrat Black" w:hAnsi="Montserrat Black"/>
          <w:sz w:val="30.025188446044922"/>
          <w:szCs w:val="30.025188446044922"/>
        </w:rPr>
      </w:pPr>
      <w:r w:rsidDel="00000000" w:rsidR="00000000" w:rsidRPr="00000000">
        <w:rPr>
          <w:rFonts w:ascii="Montserrat Black" w:cs="Montserrat Black" w:eastAsia="Montserrat Black" w:hAnsi="Montserrat Black"/>
          <w:sz w:val="24.025188446044922"/>
          <w:szCs w:val="24.025188446044922"/>
          <w:rtl w:val="0"/>
        </w:rPr>
        <w:t xml:space="preserve">Medienkontakt</w:t>
      </w:r>
      <w:r w:rsidDel="00000000" w:rsidR="00000000" w:rsidRPr="00000000">
        <w:rPr>
          <w:rFonts w:ascii="Montserrat Black" w:cs="Montserrat Black" w:eastAsia="Montserrat Black" w:hAnsi="Montserrat Black"/>
          <w:sz w:val="30.025188446044922"/>
          <w:szCs w:val="30.025188446044922"/>
          <w:rtl w:val="0"/>
        </w:rPr>
        <w:t xml:space="preserve"> </w:t>
      </w:r>
    </w:p>
    <w:p w:rsidR="00000000" w:rsidDel="00000000" w:rsidP="00000000" w:rsidRDefault="00000000" w:rsidRPr="00000000" w14:paraId="00000009">
      <w:pPr>
        <w:widowControl w:val="0"/>
        <w:spacing w:before="218.4259033203125"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Ann-Sophie Teckemeier</w:t>
      </w:r>
    </w:p>
    <w:p w:rsidR="00000000" w:rsidDel="00000000" w:rsidP="00000000" w:rsidRDefault="00000000" w:rsidRPr="00000000" w14:paraId="0000000A">
      <w:pPr>
        <w:widowControl w:val="0"/>
        <w:spacing w:before="49.962158203125"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Senior Marketing Manager, hy  </w:t>
      </w:r>
    </w:p>
    <w:p w:rsidR="00000000" w:rsidDel="00000000" w:rsidP="00000000" w:rsidRDefault="00000000" w:rsidRPr="00000000" w14:paraId="0000000B">
      <w:pPr>
        <w:widowControl w:val="0"/>
        <w:spacing w:before="49.962158203125"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+49 151 16851168</w:t>
      </w:r>
    </w:p>
    <w:p w:rsidR="00000000" w:rsidDel="00000000" w:rsidP="00000000" w:rsidRDefault="00000000" w:rsidRPr="00000000" w14:paraId="0000000C">
      <w:pPr>
        <w:widowControl w:val="0"/>
        <w:spacing w:before="49.96185302734375" w:line="240" w:lineRule="auto"/>
        <w:rPr>
          <w:color w:val="ffffff"/>
          <w:sz w:val="20.01178741455078"/>
          <w:szCs w:val="20.01178741455078"/>
        </w:rPr>
      </w:pPr>
      <w:r w:rsidDel="00000000" w:rsidR="00000000" w:rsidRPr="00000000">
        <w:rPr>
          <w:rFonts w:ascii="Montserrat" w:cs="Montserrat" w:eastAsia="Montserrat" w:hAnsi="Montserrat"/>
          <w:rtl w:val="0"/>
        </w:rPr>
        <w:t xml:space="preserve">media@hy.co</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-3041135</wp:posOffset>
            </wp:positionH>
            <wp:positionV relativeFrom="paragraph">
              <wp:posOffset>1162050</wp:posOffset>
            </wp:positionV>
            <wp:extent cx="12353925" cy="490599"/>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2353925" cy="490599"/>
                    </a:xfrm>
                    <a:prstGeom prst="rect"/>
                    <a:ln/>
                  </pic:spPr>
                </pic:pic>
              </a:graphicData>
            </a:graphic>
          </wp:anchor>
        </w:drawing>
      </w:r>
    </w:p>
    <w:sectPr>
      <w:headerReference r:id="rId9" w:type="default"/>
      <w:type w:val="nextPage"/>
      <w:pgSz w:h="16840" w:w="11900" w:orient="portrait"/>
      <w:pgMar w:bottom="266.57405853271484" w:top="899.903564453125" w:left="800.4570007324219" w:right="1228.4362792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Black">
    <w:embedBold w:fontKey="{00000000-0000-0000-0000-000000000000}" r:id="rId1" w:subsetted="0"/>
    <w:embedBoldItalic w:fontKey="{00000000-0000-0000-0000-000000000000}" r:id="rId2" w:subsetted="0"/>
  </w:font>
  <w:font w:name="IBM Plex Serif">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ind w:left="-810" w:firstLine="0"/>
      <w:rPr/>
    </w:pPr>
    <w:r w:rsidDel="00000000" w:rsidR="00000000" w:rsidRPr="00000000">
      <w:rPr/>
      <w:drawing>
        <wp:inline distB="114300" distT="114300" distL="114300" distR="114300">
          <wp:extent cx="7535572" cy="1866715"/>
          <wp:effectExtent b="0" l="0" r="0" t="0"/>
          <wp:docPr id="1" name="image3.png"/>
          <a:graphic>
            <a:graphicData uri="http://schemas.openxmlformats.org/drawingml/2006/picture">
              <pic:pic>
                <pic:nvPicPr>
                  <pic:cNvPr id="0" name="image3.png"/>
                  <pic:cNvPicPr preferRelativeResize="0"/>
                </pic:nvPicPr>
                <pic:blipFill>
                  <a:blip r:embed="rId1"/>
                  <a:srcRect b="455" l="0" r="0" t="455"/>
                  <a:stretch>
                    <a:fillRect/>
                  </a:stretch>
                </pic:blipFill>
                <pic:spPr>
                  <a:xfrm>
                    <a:off x="0" y="0"/>
                    <a:ext cx="7535572" cy="186671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linkedin.com/in/sebastianherzog"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Black-bold.ttf"/><Relationship Id="rId2" Type="http://schemas.openxmlformats.org/officeDocument/2006/relationships/font" Target="fonts/MontserratBlack-boldItalic.ttf"/><Relationship Id="rId3" Type="http://schemas.openxmlformats.org/officeDocument/2006/relationships/font" Target="fonts/IBMPlexSerif-regular.ttf"/><Relationship Id="rId4" Type="http://schemas.openxmlformats.org/officeDocument/2006/relationships/font" Target="fonts/IBMPlexSerif-bold.ttf"/><Relationship Id="rId10" Type="http://schemas.openxmlformats.org/officeDocument/2006/relationships/font" Target="fonts/Montserrat-boldItalic.ttf"/><Relationship Id="rId9" Type="http://schemas.openxmlformats.org/officeDocument/2006/relationships/font" Target="fonts/Montserrat-italic.ttf"/><Relationship Id="rId5" Type="http://schemas.openxmlformats.org/officeDocument/2006/relationships/font" Target="fonts/IBMPlexSerif-italic.ttf"/><Relationship Id="rId6" Type="http://schemas.openxmlformats.org/officeDocument/2006/relationships/font" Target="fonts/IBMPlexSerif-boldItalic.ttf"/><Relationship Id="rId7" Type="http://schemas.openxmlformats.org/officeDocument/2006/relationships/font" Target="fonts/Montserrat-regular.ttf"/><Relationship Id="rId8" Type="http://schemas.openxmlformats.org/officeDocument/2006/relationships/font" Target="fonts/Montserrat-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